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19" w:h="12439" w:hRule="exact" w:wrap="none" w:vAnchor="page" w:hAnchor="page" w:x="853" w:y="2725"/>
        <w:widowControl w:val="0"/>
        <w:keepNext w:val="0"/>
        <w:keepLines w:val="0"/>
        <w:shd w:val="clear" w:color="auto" w:fill="auto"/>
        <w:bidi w:val="0"/>
        <w:spacing w:before="0" w:after="0"/>
        <w:ind w:left="20" w:right="66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</w:t>
        <w:br/>
        <w:t>ПРОМЫШЛЕННОСТИ</w:t>
        <w:br/>
        <w:t>И ТОРГОВЛИ</w:t>
      </w:r>
    </w:p>
    <w:p>
      <w:pPr>
        <w:pStyle w:val="Style3"/>
        <w:framePr w:w="10219" w:h="12439" w:hRule="exact" w:wrap="none" w:vAnchor="page" w:hAnchor="page" w:x="853" w:y="2725"/>
        <w:widowControl w:val="0"/>
        <w:keepNext w:val="0"/>
        <w:keepLines w:val="0"/>
        <w:shd w:val="clear" w:color="auto" w:fill="auto"/>
        <w:bidi w:val="0"/>
        <w:spacing w:before="0" w:after="0"/>
        <w:ind w:left="20" w:right="66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5"/>
        <w:framePr w:w="10219" w:h="12439" w:hRule="exact" w:wrap="none" w:vAnchor="page" w:hAnchor="page" w:x="853" w:y="2725"/>
        <w:widowControl w:val="0"/>
        <w:keepNext w:val="0"/>
        <w:keepLines w:val="0"/>
        <w:shd w:val="clear" w:color="auto" w:fill="auto"/>
        <w:bidi w:val="0"/>
        <w:spacing w:before="0" w:after="123"/>
        <w:ind w:left="20" w:right="66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(МИНПРОМТОРГ РОССИИ)</w:t>
      </w:r>
    </w:p>
    <w:p>
      <w:pPr>
        <w:pStyle w:val="Style7"/>
        <w:framePr w:w="10219" w:h="12439" w:hRule="exact" w:wrap="none" w:vAnchor="page" w:hAnchor="page" w:x="853" w:y="2725"/>
        <w:widowControl w:val="0"/>
        <w:keepNext w:val="0"/>
        <w:keepLines w:val="0"/>
        <w:shd w:val="clear" w:color="auto" w:fill="auto"/>
        <w:bidi w:val="0"/>
        <w:spacing w:before="0" w:after="130" w:line="260" w:lineRule="exact"/>
        <w:ind w:left="20" w:right="6662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МИНИСТР</w:t>
      </w:r>
      <w:bookmarkEnd w:id="0"/>
    </w:p>
    <w:p>
      <w:pPr>
        <w:pStyle w:val="Style9"/>
        <w:framePr w:w="10219" w:h="12439" w:hRule="exact" w:wrap="none" w:vAnchor="page" w:hAnchor="page" w:x="853" w:y="2725"/>
        <w:widowControl w:val="0"/>
        <w:keepNext w:val="0"/>
        <w:keepLines w:val="0"/>
        <w:shd w:val="clear" w:color="auto" w:fill="auto"/>
        <w:bidi w:val="0"/>
        <w:spacing w:before="0" w:after="49" w:line="160" w:lineRule="exact"/>
        <w:ind w:left="20" w:right="66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Пресненская наб., д. 10, стр. 2, г. Москва, 125039</w:t>
      </w:r>
    </w:p>
    <w:p>
      <w:pPr>
        <w:pStyle w:val="Style9"/>
        <w:framePr w:w="10219" w:h="12439" w:hRule="exact" w:wrap="none" w:vAnchor="page" w:hAnchor="page" w:x="853" w:y="2725"/>
        <w:widowControl w:val="0"/>
        <w:keepNext w:val="0"/>
        <w:keepLines w:val="0"/>
        <w:shd w:val="clear" w:color="auto" w:fill="auto"/>
        <w:bidi w:val="0"/>
        <w:spacing w:before="0" w:after="129" w:line="211" w:lineRule="exact"/>
        <w:ind w:left="20" w:right="66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(495) 539-21-66</w:t>
        <w:br/>
        <w:t>Факс (495) 547-87-83</w:t>
        <w:br/>
      </w:r>
      <w:r>
        <w:fldChar w:fldCharType="begin"/>
      </w:r>
      <w:r>
        <w:rPr>
          <w:color w:val="000000"/>
        </w:rPr>
        <w:instrText> HYPERLINK "http://www.minpromtorg.gov.ru"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http://www.minpromtorg.gov.ru</w:t>
      </w:r>
      <w:r>
        <w:fldChar w:fldCharType="end"/>
      </w:r>
    </w:p>
    <w:p>
      <w:pPr>
        <w:pStyle w:val="Style5"/>
        <w:framePr w:w="10219" w:h="12439" w:hRule="exact" w:wrap="none" w:vAnchor="page" w:hAnchor="page" w:x="853" w:y="2725"/>
        <w:tabs>
          <w:tab w:leader="none" w:pos="16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2" w:line="200" w:lineRule="exact"/>
        <w:ind w:left="520" w:right="6662" w:firstLine="0"/>
      </w:pPr>
      <w:r>
        <w:rPr>
          <w:rStyle w:val="CharStyle11"/>
        </w:rPr>
        <w:t>16.12.2021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№ </w:t>
      </w:r>
      <w:r>
        <w:rPr>
          <w:rStyle w:val="CharStyle11"/>
        </w:rPr>
        <w:t>МД-111626/29</w:t>
      </w:r>
    </w:p>
    <w:p>
      <w:pPr>
        <w:pStyle w:val="Style9"/>
        <w:framePr w:w="10219" w:h="12439" w:hRule="exact" w:wrap="none" w:vAnchor="page" w:hAnchor="page" w:x="853" w:y="2725"/>
        <w:tabs>
          <w:tab w:leader="underscore" w:pos="2034" w:val="left"/>
          <w:tab w:leader="underscore" w:pos="3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7" w:line="160" w:lineRule="exact"/>
        <w:ind w:left="220" w:right="6662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Ха</w:t>
        <w:tab/>
        <w:t>от</w:t>
        <w:tab/>
      </w:r>
    </w:p>
    <w:p>
      <w:pPr>
        <w:pStyle w:val="Style12"/>
        <w:framePr w:w="10219" w:h="12439" w:hRule="exact" w:wrap="none" w:vAnchor="page" w:hAnchor="page" w:x="853" w:y="2725"/>
        <w:widowControl w:val="0"/>
        <w:keepNext w:val="0"/>
        <w:keepLines w:val="0"/>
        <w:shd w:val="clear" w:color="auto" w:fill="auto"/>
        <w:bidi w:val="0"/>
        <w:jc w:val="left"/>
        <w:spacing w:before="0" w:after="477"/>
        <w:ind w:left="220" w:right="4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участии в Международной промышленной выставке «ИННОПРОМ. Центральная Азия»</w:t>
      </w:r>
    </w:p>
    <w:p>
      <w:pPr>
        <w:pStyle w:val="Style12"/>
        <w:framePr w:w="10219" w:h="12439" w:hRule="exact" w:wrap="none" w:vAnchor="page" w:hAnchor="page" w:x="853" w:y="2725"/>
        <w:widowControl w:val="0"/>
        <w:keepNext w:val="0"/>
        <w:keepLines w:val="0"/>
        <w:shd w:val="clear" w:color="auto" w:fill="auto"/>
        <w:bidi w:val="0"/>
        <w:jc w:val="center"/>
        <w:spacing w:before="0" w:after="0" w:line="470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Уважаемый Сергей Иванович!</w:t>
      </w:r>
    </w:p>
    <w:p>
      <w:pPr>
        <w:pStyle w:val="Style12"/>
        <w:framePr w:w="10219" w:h="12439" w:hRule="exact" w:wrap="none" w:vAnchor="page" w:hAnchor="page" w:x="853" w:y="2725"/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22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25 по 27 апреля 2022 г. в г. Ташкенте (Республика Узбекистан) в Национальном выставочном комплексе «Узэкспоцентр» планируется проведение Международной промышленной выставки «ИННОПРОМ. Центральная Азия» (далее - ИННОПРОМ), организаторами которой выступят Министерство промышленности и торговли Российской Федерации и Министерство инвестиций и внешней торговли Республики Узбекистан.</w:t>
      </w:r>
    </w:p>
    <w:p>
      <w:pPr>
        <w:pStyle w:val="Style12"/>
        <w:framePr w:w="10219" w:h="12439" w:hRule="exact" w:wrap="none" w:vAnchor="page" w:hAnchor="page" w:x="853" w:y="2725"/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22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2021 году в мероприятии приняли участие более 1 000 компаний с узбекской стороны и более 300 компаний с российской стороны. В рамках Российско-узбекского межрегионального форума были представлены коллективные экспозиции 13 регионов России и 14 регионов Узбекистана. Мероприятие посетили более 10 000 человек, в том числе руководители промышленных и финансовых компаний, представители органов власти, деловых ассоциаций из России, Узбекистана и других стран региона: Казахстана, Кыргызстана, Туркменистана, Таджикистана. Между российскими и узбекскими партнерами было подписано 21 соглашение на сумму 128 млн долл.</w:t>
      </w:r>
    </w:p>
    <w:p>
      <w:pPr>
        <w:pStyle w:val="Style12"/>
        <w:framePr w:w="5194" w:h="1295" w:hRule="exact" w:wrap="none" w:vAnchor="page" w:hAnchor="page" w:x="5710" w:y="2403"/>
        <w:widowControl w:val="0"/>
        <w:keepNext w:val="0"/>
        <w:keepLines w:val="0"/>
        <w:shd w:val="clear" w:color="auto" w:fill="auto"/>
        <w:bidi w:val="0"/>
        <w:jc w:val="left"/>
        <w:spacing w:before="0" w:after="0" w:line="624" w:lineRule="exact"/>
        <w:ind w:left="19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Главе Республики Северная Осетия-Алания С.И. Меняйло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6409" w:y="11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2</w:t>
      </w:r>
    </w:p>
    <w:p>
      <w:pPr>
        <w:pStyle w:val="Style12"/>
        <w:framePr w:w="10810" w:h="9581" w:hRule="exact" w:wrap="none" w:vAnchor="page" w:hAnchor="page" w:x="557" w:y="1586"/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118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ИННОПРОМ является ключевой площадкой для расширения международного сотрудничества и выхода российских компаний на рынок Центральной Азии. На мероприятии будут представлены наиболее востребованные на рынке региона продукция и технологии транспортного, сельскохозяйственного, дорожно</w:t>
        <w:softHyphen/>
        <w:t>строительного машиностроения, металлургии, добывающей индустрии, ТЭК, химии, фармацевтической и медицинской промышленности, информационных технологий. Для участников будет предусмотрена масштабная конгрессная программа, охватывающая основные вопросы промышленного производства и сотрудничества с центральноазиатскими странами, а также биржа контактов и зона подписаний.</w:t>
      </w:r>
    </w:p>
    <w:p>
      <w:pPr>
        <w:pStyle w:val="Style12"/>
        <w:framePr w:w="10810" w:h="9581" w:hRule="exact" w:wrap="none" w:vAnchor="page" w:hAnchor="page" w:x="557" w:y="1586"/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118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рамках мероприятия планируется визит официальной российской делегации в г. Ташкент и организация стенда Минпромторга России. Всего на выставке ожидается свыше 350 экспонентов: производителей промышленных товаров и разработчиков решений для бизнеса. К участию в мероприятии приглашены и крупные международные компании из других стран.</w:t>
      </w:r>
    </w:p>
    <w:p>
      <w:pPr>
        <w:pStyle w:val="Style12"/>
        <w:framePr w:w="10810" w:h="9581" w:hRule="exact" w:wrap="none" w:vAnchor="page" w:hAnchor="page" w:x="557" w:y="1586"/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118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Прошу Вас рассмотреть возможность участия в выставке в качестве почетного гостя, а возглавляемый Вами регион - организовать объединенную экспозицию в рамках Международной промышленной выставки «ИННОПРОМ. Центральная Азия».</w:t>
      </w:r>
    </w:p>
    <w:p>
      <w:pPr>
        <w:pStyle w:val="Style12"/>
        <w:framePr w:w="10810" w:h="9581" w:hRule="exact" w:wrap="none" w:vAnchor="page" w:hAnchor="page" w:x="557" w:y="1586"/>
        <w:widowControl w:val="0"/>
        <w:keepNext w:val="0"/>
        <w:keepLines w:val="0"/>
        <w:shd w:val="clear" w:color="auto" w:fill="auto"/>
        <w:bidi w:val="0"/>
        <w:jc w:val="both"/>
        <w:spacing w:before="0" w:after="0" w:line="451" w:lineRule="exact"/>
        <w:ind w:left="118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принятом решении прошу проинформировать Минпромторг России. Контактное лицо - Р.М. Шагивалиева, тел.: +7 (495) 870-29-21 (доб. 28673),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email: </w:t>
      </w:r>
      <w:r>
        <w:fldChar w:fldCharType="begin"/>
      </w:r>
      <w:r>
        <w:rPr>
          <w:color w:val="000000"/>
        </w:rPr>
        <w:instrText> HYPERLINK "mailto:shagivalievai-m@minprom.gov.ru"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shagivalievarm@mmprom.gov.ru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12"/>
        <w:framePr w:wrap="none" w:vAnchor="page" w:hAnchor="page" w:x="557" w:y="12165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118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уважением,</w:t>
      </w:r>
    </w:p>
    <w:p>
      <w:pPr>
        <w:pStyle w:val="Style16"/>
        <w:framePr w:w="2602" w:h="690" w:hRule="exact" w:wrap="none" w:vAnchor="page" w:hAnchor="page" w:x="1412" w:y="13581"/>
        <w:tabs>
          <w:tab w:leader="dot" w:pos="6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8"/>
        </w:rPr>
        <w:t xml:space="preserve">Администраций Гпавы РСО-А.пания И Правительства РСО* Алания, </w:t>
      </w:r>
      <w:r>
        <w:rPr>
          <w:rStyle w:val="CharStyle19"/>
        </w:rPr>
        <w:t xml:space="preserve">. </w:t>
      </w:r>
      <w:r>
        <w:rPr>
          <w:rStyle w:val="CharStyle18"/>
        </w:rPr>
        <w:t xml:space="preserve">Дата </w:t>
        <w:tab/>
      </w:r>
      <w:r>
        <w:rPr>
          <w:rStyle w:val="CharStyle20"/>
        </w:rPr>
        <w:t>Л</w:t>
      </w:r>
      <w:r>
        <w:rPr>
          <w:rStyle w:val="CharStyle21"/>
        </w:rPr>
        <w:t>Г</w:t>
      </w:r>
      <w:r>
        <w:rPr>
          <w:rStyle w:val="CharStyle20"/>
        </w:rPr>
        <w:t>М.ЛоХ</w:t>
      </w:r>
    </w:p>
    <w:p>
      <w:pPr>
        <w:pStyle w:val="Style22"/>
        <w:framePr w:wrap="none" w:vAnchor="page" w:hAnchor="page" w:x="2151" w:y="1450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4"/>
        </w:rPr>
        <w:t>Канцелярия</w:t>
      </w:r>
    </w:p>
    <w:p>
      <w:pPr>
        <w:pStyle w:val="Style25"/>
        <w:framePr w:w="4306" w:h="846" w:hRule="exact" w:wrap="none" w:vAnchor="page" w:hAnchor="page" w:x="4498" w:y="12632"/>
        <w:tabs>
          <w:tab w:leader="hyphen" w:pos="4133" w:val="left"/>
          <w:tab w:leader="hyphen" w:pos="42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</w:t>
        <w:tab/>
        <w:tab/>
      </w:r>
    </w:p>
    <w:p>
      <w:pPr>
        <w:pStyle w:val="Style27"/>
        <w:framePr w:w="4306" w:h="846" w:hRule="exact" w:wrap="none" w:vAnchor="page" w:hAnchor="page" w:x="4498" w:y="126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Подлинник электронного документа, подписанного ЭП,</w:t>
        <w:br/>
        <w:t>хранится в системе электронного документооборота</w:t>
        <w:br/>
        <w:t>Министерства промышленности и торговли</w:t>
        <w:br/>
        <w:t>Российской Федерации.</w:t>
      </w:r>
    </w:p>
    <w:p>
      <w:pPr>
        <w:pStyle w:val="Style29"/>
        <w:framePr w:wrap="none" w:vAnchor="page" w:hAnchor="page" w:x="5501" w:y="13505"/>
        <w:widowControl w:val="0"/>
        <w:keepNext w:val="0"/>
        <w:keepLines w:val="0"/>
        <w:shd w:val="clear" w:color="auto" w:fill="000000"/>
        <w:bidi w:val="0"/>
        <w:jc w:val="left"/>
        <w:spacing w:before="0" w:after="0" w:line="150" w:lineRule="exact"/>
        <w:ind w:left="0" w:right="0" w:firstLine="0"/>
      </w:pPr>
      <w:r>
        <w:rPr>
          <w:rStyle w:val="CharStyle31"/>
        </w:rPr>
        <w:t>СВЕДЕНИЯ О СЕРТИФИКАТЕ ЭП</w:t>
      </w:r>
    </w:p>
    <w:p>
      <w:pPr>
        <w:pStyle w:val="Style27"/>
        <w:framePr w:w="4262" w:h="721" w:hRule="exact" w:wrap="none" w:vAnchor="page" w:hAnchor="page" w:x="4527" w:y="13872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180" w:right="8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Сертификат: ООЕЮ36Е1В07Е00481ЕВ1125С24ВС34С38 Кому выдан: Мантуров Денис Валентинович Действителен: с 31.05.2021 до 31.05.2022</w:t>
      </w:r>
    </w:p>
    <w:p>
      <w:pPr>
        <w:pStyle w:val="Style32"/>
        <w:framePr w:w="4262" w:h="721" w:hRule="exact" w:wrap="none" w:vAnchor="page" w:hAnchor="page" w:x="4527" w:y="13872"/>
        <w:tabs>
          <w:tab w:leader="underscore" w:pos="2021" w:val="left"/>
          <w:tab w:leader="underscore" w:pos="4128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ч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Z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/</w:t>
      </w:r>
      <w:bookmarkEnd w:id="1"/>
    </w:p>
    <w:p>
      <w:pPr>
        <w:pStyle w:val="Style12"/>
        <w:framePr w:wrap="none" w:vAnchor="page" w:hAnchor="page" w:x="9658" w:y="1259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Д.В. Мантуров</w:t>
      </w:r>
    </w:p>
    <w:p>
      <w:pPr>
        <w:pStyle w:val="Style34"/>
        <w:framePr w:w="10810" w:h="402" w:hRule="exact" w:wrap="none" w:vAnchor="page" w:hAnchor="page" w:x="557" w:y="149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20" w:right="7800" w:firstLine="0"/>
      </w:pPr>
      <w:r>
        <w:rPr>
          <w:rStyle w:val="CharStyle36"/>
        </w:rPr>
        <w:t>Р.М. Шагжшлпеоа (495)870-29-21 (доб. 28673)</w:t>
      </w:r>
    </w:p>
    <w:p>
      <w:pPr>
        <w:pStyle w:val="Style37"/>
        <w:framePr w:w="3274" w:h="258" w:hRule="exact" w:wrap="none" w:vAnchor="page" w:hAnchor="page" w:x="557" w:y="16366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rStyle w:val="CharStyle39"/>
          <w:i/>
          <w:iCs/>
        </w:rPr>
        <w:t>14</w:t>
      </w:r>
      <w:r>
        <w:rPr>
          <w:rStyle w:val="CharStyle40"/>
          <w:i/>
          <w:iCs/>
        </w:rPr>
        <w:t xml:space="preserve"> ^</w:t>
      </w:r>
    </w:p>
    <w:p>
      <w:pPr>
        <w:pStyle w:val="Style41"/>
        <w:framePr w:w="10810" w:h="248" w:hRule="exact" w:wrap="none" w:vAnchor="page" w:hAnchor="page" w:x="557" w:y="165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43"/>
          <w:b/>
          <w:bCs/>
        </w:rPr>
        <w:t xml:space="preserve">/л </w:t>
      </w:r>
      <w:r>
        <w:rPr>
          <w:rStyle w:val="CharStyle44"/>
          <w:b/>
          <w:bCs/>
        </w:rPr>
        <w:t>очгс</w:t>
      </w:r>
      <w:r>
        <w:rPr>
          <w:rStyle w:val="CharStyle43"/>
          <w:b/>
          <w:bCs/>
        </w:rPr>
        <w:t xml:space="preserve"> — </w:t>
      </w:r>
      <w:r>
        <w:rPr>
          <w:rStyle w:val="CharStyle45"/>
          <w:b/>
          <w:bCs/>
        </w:rPr>
        <w:t>11</w:t>
      </w:r>
      <w:r>
        <w:rPr>
          <w:rStyle w:val="CharStyle46"/>
          <w:b/>
          <w:bCs/>
        </w:rPr>
        <w:t xml:space="preserve"> ПРК 7П71</w:t>
      </w:r>
    </w:p>
    <w:p>
      <w:pPr>
        <w:framePr w:wrap="none" w:vAnchor="page" w:hAnchor="page" w:x="6505" w:y="1581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pt;height: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10">
    <w:name w:val="Основной текст (5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4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5">
    <w:name w:val="Колонтитул (2)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w w:val="100"/>
    </w:rPr>
  </w:style>
  <w:style w:type="character" w:customStyle="1" w:styleId="CharStyle17">
    <w:name w:val="Основной текст (6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18">
    <w:name w:val="Основной текст (6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6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Основной текст (6) + Arial Narrow,14 pt,Курсив,Интервал 2 pt"/>
    <w:basedOn w:val="CharStyle17"/>
    <w:rPr>
      <w:lang w:val="ru-RU" w:eastAsia="ru-RU" w:bidi="ru-RU"/>
      <w:i/>
      <w:iCs/>
      <w:u w:val="single"/>
      <w:sz w:val="28"/>
      <w:szCs w:val="28"/>
      <w:rFonts w:ascii="Arial Narrow" w:eastAsia="Arial Narrow" w:hAnsi="Arial Narrow" w:cs="Arial Narrow"/>
      <w:w w:val="100"/>
      <w:spacing w:val="40"/>
      <w:color w:val="000000"/>
      <w:position w:val="0"/>
    </w:rPr>
  </w:style>
  <w:style w:type="character" w:customStyle="1" w:styleId="CharStyle21">
    <w:name w:val="Основной текст (6) + Arial Narrow,14 pt,Курсив,Интервал 2 pt"/>
    <w:basedOn w:val="CharStyle17"/>
    <w:rPr>
      <w:lang w:val="ru-RU" w:eastAsia="ru-RU" w:bidi="ru-RU"/>
      <w:i/>
      <w:iCs/>
      <w:sz w:val="28"/>
      <w:szCs w:val="28"/>
      <w:rFonts w:ascii="Arial Narrow" w:eastAsia="Arial Narrow" w:hAnsi="Arial Narrow" w:cs="Arial Narrow"/>
      <w:w w:val="100"/>
      <w:spacing w:val="40"/>
      <w:color w:val="000000"/>
      <w:position w:val="0"/>
    </w:rPr>
  </w:style>
  <w:style w:type="character" w:customStyle="1" w:styleId="CharStyle23">
    <w:name w:val="Основной текст (7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24">
    <w:name w:val="Основной текст (7)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6">
    <w:name w:val="Основной текст (8)_"/>
    <w:basedOn w:val="DefaultParagraphFont"/>
    <w:link w:val="Style25"/>
    <w:rPr>
      <w:b/>
      <w:bCs/>
      <w:i w:val="0"/>
      <w:iCs w:val="0"/>
      <w:u w:val="none"/>
      <w:strike w:val="0"/>
      <w:smallCaps w:val="0"/>
      <w:sz w:val="28"/>
      <w:szCs w:val="28"/>
      <w:rFonts w:ascii="David" w:eastAsia="David" w:hAnsi="David" w:cs="David"/>
    </w:rPr>
  </w:style>
  <w:style w:type="character" w:customStyle="1" w:styleId="CharStyle28">
    <w:name w:val="Основной текст (9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</w:rPr>
  </w:style>
  <w:style w:type="character" w:customStyle="1" w:styleId="CharStyle30">
    <w:name w:val="Основной текст (10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31">
    <w:name w:val="Основной текст (10)"/>
    <w:basedOn w:val="CharStyle30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33">
    <w:name w:val="Заголовок №1 (2)_"/>
    <w:basedOn w:val="DefaultParagraphFont"/>
    <w:link w:val="Style3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5">
    <w:name w:val="Основной текст (11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3"/>
      <w:szCs w:val="13"/>
      <w:rFonts w:ascii="Century Gothic" w:eastAsia="Century Gothic" w:hAnsi="Century Gothic" w:cs="Century Gothic"/>
    </w:rPr>
  </w:style>
  <w:style w:type="character" w:customStyle="1" w:styleId="CharStyle36">
    <w:name w:val="Основной текст (11)"/>
    <w:basedOn w:val="CharStyle3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8">
    <w:name w:val="Колонтитул_"/>
    <w:basedOn w:val="DefaultParagraphFont"/>
    <w:link w:val="Style37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9">
    <w:name w:val="Колонтитул + 10,5 pt,Полужирный,Интервал 0 pt"/>
    <w:basedOn w:val="CharStyle38"/>
    <w:rPr>
      <w:lang w:val="ru-RU" w:eastAsia="ru-RU" w:bidi="ru-RU"/>
      <w:b/>
      <w:bCs/>
      <w:sz w:val="21"/>
      <w:szCs w:val="21"/>
      <w:w w:val="100"/>
      <w:spacing w:val="-10"/>
      <w:color w:val="000000"/>
      <w:position w:val="0"/>
    </w:rPr>
  </w:style>
  <w:style w:type="character" w:customStyle="1" w:styleId="CharStyle40">
    <w:name w:val="Колонтитул"/>
    <w:basedOn w:val="CharStyle3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2">
    <w:name w:val="Основной текст (12)_"/>
    <w:basedOn w:val="DefaultParagraphFont"/>
    <w:link w:val="Style41"/>
    <w:rPr>
      <w:b/>
      <w:bCs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  <w:w w:val="66"/>
    </w:rPr>
  </w:style>
  <w:style w:type="character" w:customStyle="1" w:styleId="CharStyle43">
    <w:name w:val="Основной текст (12)"/>
    <w:basedOn w:val="CharStyle42"/>
    <w:rPr>
      <w:lang w:val="ru-RU" w:eastAsia="ru-RU" w:bidi="ru-RU"/>
      <w:spacing w:val="0"/>
      <w:color w:val="000000"/>
      <w:position w:val="0"/>
    </w:rPr>
  </w:style>
  <w:style w:type="character" w:customStyle="1" w:styleId="CharStyle44">
    <w:name w:val="Основной текст (12) + Times New Roman,10,5 pt,Курсив,Интервал 2 pt,Масштаб 100%"/>
    <w:basedOn w:val="CharStyle42"/>
    <w:rPr>
      <w:lang w:val="ru-RU" w:eastAsia="ru-RU" w:bidi="ru-RU"/>
      <w:i/>
      <w:iCs/>
      <w:sz w:val="21"/>
      <w:szCs w:val="21"/>
      <w:rFonts w:ascii="Times New Roman" w:eastAsia="Times New Roman" w:hAnsi="Times New Roman" w:cs="Times New Roman"/>
      <w:w w:val="100"/>
      <w:spacing w:val="40"/>
      <w:color w:val="000000"/>
      <w:position w:val="0"/>
    </w:rPr>
  </w:style>
  <w:style w:type="character" w:customStyle="1" w:styleId="CharStyle45">
    <w:name w:val="Основной текст (12) + Times New Roman,10,5 pt,Курсив,Интервал 2 pt,Масштаб 100%"/>
    <w:basedOn w:val="CharStyle42"/>
    <w:rPr>
      <w:lang w:val="ru-RU" w:eastAsia="ru-RU" w:bidi="ru-RU"/>
      <w:i/>
      <w:iCs/>
      <w:sz w:val="21"/>
      <w:szCs w:val="21"/>
      <w:rFonts w:ascii="Times New Roman" w:eastAsia="Times New Roman" w:hAnsi="Times New Roman" w:cs="Times New Roman"/>
      <w:w w:val="100"/>
      <w:spacing w:val="40"/>
      <w:color w:val="000000"/>
      <w:position w:val="0"/>
    </w:rPr>
  </w:style>
  <w:style w:type="character" w:customStyle="1" w:styleId="CharStyle46">
    <w:name w:val="Основной текст (12)"/>
    <w:basedOn w:val="CharStyle42"/>
    <w:rPr>
      <w:lang w:val="ru-RU" w:eastAsia="ru-RU" w:bidi="ru-RU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26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after="120" w:line="26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120" w:after="18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jc w:val="center"/>
      <w:spacing w:before="180" w:after="1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before="180" w:after="600" w:line="317" w:lineRule="exact"/>
      <w:ind w:hanging="190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w w:val="100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22">
    <w:name w:val="Основной текст (7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25">
    <w:name w:val="Основной текст (8)"/>
    <w:basedOn w:val="Normal"/>
    <w:link w:val="CharStyle26"/>
    <w:pPr>
      <w:widowControl w:val="0"/>
      <w:shd w:val="clear" w:color="auto" w:fill="FFFFFF"/>
      <w:jc w:val="both"/>
      <w:spacing w:line="149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David" w:eastAsia="David" w:hAnsi="David" w:cs="David"/>
    </w:rPr>
  </w:style>
  <w:style w:type="paragraph" w:customStyle="1" w:styleId="Style27">
    <w:name w:val="Основной текст (9)"/>
    <w:basedOn w:val="Normal"/>
    <w:link w:val="CharStyle28"/>
    <w:pPr>
      <w:widowControl w:val="0"/>
      <w:shd w:val="clear" w:color="auto" w:fill="FFFFFF"/>
      <w:jc w:val="center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</w:rPr>
  </w:style>
  <w:style w:type="paragraph" w:customStyle="1" w:styleId="Style29">
    <w:name w:val="Основной текст (10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32">
    <w:name w:val="Заголовок №1 (2)"/>
    <w:basedOn w:val="Normal"/>
    <w:link w:val="CharStyle33"/>
    <w:pPr>
      <w:widowControl w:val="0"/>
      <w:shd w:val="clear" w:color="auto" w:fill="FFFFFF"/>
      <w:jc w:val="both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4">
    <w:name w:val="Основной текст (11)"/>
    <w:basedOn w:val="Normal"/>
    <w:link w:val="CharStyle35"/>
    <w:pPr>
      <w:widowControl w:val="0"/>
      <w:shd w:val="clear" w:color="auto" w:fill="FFFFFF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entury Gothic" w:eastAsia="Century Gothic" w:hAnsi="Century Gothic" w:cs="Century Gothic"/>
    </w:rPr>
  </w:style>
  <w:style w:type="paragraph" w:customStyle="1" w:styleId="Style37">
    <w:name w:val="Колонтитул"/>
    <w:basedOn w:val="Normal"/>
    <w:link w:val="CharStyle38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1">
    <w:name w:val="Основной текст (12)"/>
    <w:basedOn w:val="Normal"/>
    <w:link w:val="CharStyle4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  <w:w w:val="6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