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FA" w:rsidRDefault="005831FA" w:rsidP="005831FA">
      <w:pPr>
        <w:pStyle w:val="a4"/>
        <w:shd w:val="clear" w:color="auto" w:fill="auto"/>
        <w:spacing w:line="240" w:lineRule="exact"/>
        <w:jc w:val="center"/>
        <w:rPr>
          <w:color w:val="000000"/>
          <w:lang w:eastAsia="ru-RU" w:bidi="ru-RU"/>
        </w:rPr>
      </w:pPr>
      <w:r w:rsidRPr="000664DC">
        <w:t xml:space="preserve">Информация по </w:t>
      </w:r>
      <w:proofErr w:type="gramStart"/>
      <w:r w:rsidRPr="000664DC">
        <w:t>Российско-Китайскому</w:t>
      </w:r>
      <w:proofErr w:type="gramEnd"/>
      <w:r w:rsidRPr="000664DC">
        <w:rPr>
          <w:color w:val="000000"/>
          <w:lang w:eastAsia="ru-RU" w:bidi="ru-RU"/>
        </w:rPr>
        <w:t xml:space="preserve"> ЭКСПО</w:t>
      </w:r>
    </w:p>
    <w:p w:rsidR="005831FA" w:rsidRPr="000664DC" w:rsidRDefault="005831FA" w:rsidP="005831FA">
      <w:pPr>
        <w:pStyle w:val="a4"/>
        <w:shd w:val="clear" w:color="auto" w:fill="auto"/>
        <w:spacing w:line="24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\</w:t>
      </w:r>
    </w:p>
    <w:p w:rsidR="005831FA" w:rsidRPr="000664DC" w:rsidRDefault="005831FA" w:rsidP="005831FA">
      <w:pPr>
        <w:pStyle w:val="10"/>
        <w:numPr>
          <w:ilvl w:val="0"/>
          <w:numId w:val="1"/>
        </w:numPr>
        <w:shd w:val="clear" w:color="auto" w:fill="auto"/>
        <w:tabs>
          <w:tab w:val="left" w:pos="1474"/>
        </w:tabs>
      </w:pPr>
      <w:bookmarkStart w:id="0" w:name="bookmark0"/>
      <w:r w:rsidRPr="000664DC">
        <w:rPr>
          <w:color w:val="000000"/>
          <w:lang w:eastAsia="ru-RU" w:bidi="ru-RU"/>
        </w:rPr>
        <w:t xml:space="preserve">Организаторы </w:t>
      </w:r>
      <w:proofErr w:type="gramStart"/>
      <w:r w:rsidRPr="000664DC">
        <w:rPr>
          <w:color w:val="000000"/>
          <w:lang w:eastAsia="ru-RU" w:bidi="ru-RU"/>
        </w:rPr>
        <w:t>Российско-Китайского</w:t>
      </w:r>
      <w:proofErr w:type="gramEnd"/>
      <w:r w:rsidRPr="000664DC">
        <w:rPr>
          <w:color w:val="000000"/>
          <w:lang w:eastAsia="ru-RU" w:bidi="ru-RU"/>
        </w:rPr>
        <w:t xml:space="preserve"> ЭКСПО</w:t>
      </w:r>
      <w:bookmarkEnd w:id="0"/>
    </w:p>
    <w:p w:rsidR="005831FA" w:rsidRPr="000664DC" w:rsidRDefault="005831FA" w:rsidP="005831FA">
      <w:pPr>
        <w:pStyle w:val="20"/>
        <w:shd w:val="clear" w:color="auto" w:fill="auto"/>
        <w:spacing w:before="0" w:line="355" w:lineRule="exact"/>
        <w:ind w:firstLine="760"/>
        <w:rPr>
          <w:color w:val="000000"/>
          <w:lang w:eastAsia="ru-RU" w:bidi="ru-RU"/>
        </w:rPr>
      </w:pPr>
      <w:r w:rsidRPr="000664DC">
        <w:rPr>
          <w:color w:val="000000"/>
          <w:lang w:eastAsia="ru-RU" w:bidi="ru-RU"/>
        </w:rPr>
        <w:t xml:space="preserve">С российской стороны: Минэкономразвития России (деловая программа), </w:t>
      </w:r>
      <w:proofErr w:type="spellStart"/>
      <w:r w:rsidRPr="000664DC">
        <w:rPr>
          <w:color w:val="000000"/>
          <w:lang w:eastAsia="ru-RU" w:bidi="ru-RU"/>
        </w:rPr>
        <w:t>Минпромторг</w:t>
      </w:r>
      <w:proofErr w:type="spellEnd"/>
      <w:r w:rsidRPr="000664DC">
        <w:rPr>
          <w:color w:val="000000"/>
          <w:lang w:eastAsia="ru-RU" w:bidi="ru-RU"/>
        </w:rPr>
        <w:t xml:space="preserve"> России (выставочная экспозиция).</w:t>
      </w:r>
    </w:p>
    <w:p w:rsidR="005831FA" w:rsidRPr="000664DC" w:rsidRDefault="005831FA" w:rsidP="005831FA">
      <w:pPr>
        <w:pStyle w:val="20"/>
        <w:shd w:val="clear" w:color="auto" w:fill="auto"/>
        <w:spacing w:before="0" w:line="355" w:lineRule="exact"/>
        <w:rPr>
          <w:color w:val="000000"/>
          <w:lang w:eastAsia="ru-RU" w:bidi="ru-RU"/>
        </w:rPr>
      </w:pPr>
      <w:r w:rsidRPr="000664DC">
        <w:rPr>
          <w:color w:val="000000"/>
          <w:lang w:eastAsia="ru-RU" w:bidi="ru-RU"/>
        </w:rPr>
        <w:t xml:space="preserve">             С китайской стороны: </w:t>
      </w:r>
      <w:proofErr w:type="spellStart"/>
      <w:r w:rsidRPr="000664DC">
        <w:rPr>
          <w:color w:val="000000"/>
          <w:lang w:eastAsia="ru-RU" w:bidi="ru-RU"/>
        </w:rPr>
        <w:t>Минкоммерции</w:t>
      </w:r>
      <w:proofErr w:type="spellEnd"/>
      <w:r w:rsidRPr="000664DC">
        <w:rPr>
          <w:color w:val="000000"/>
          <w:lang w:eastAsia="ru-RU" w:bidi="ru-RU"/>
        </w:rPr>
        <w:t xml:space="preserve"> КНР, Народное правительство провинции </w:t>
      </w:r>
      <w:proofErr w:type="spellStart"/>
      <w:r w:rsidRPr="000664DC">
        <w:rPr>
          <w:color w:val="000000"/>
          <w:lang w:eastAsia="ru-RU" w:bidi="ru-RU"/>
        </w:rPr>
        <w:t>Хэйлунцзян</w:t>
      </w:r>
      <w:proofErr w:type="spellEnd"/>
    </w:p>
    <w:p w:rsidR="005831FA" w:rsidRPr="000664DC" w:rsidRDefault="005831FA" w:rsidP="005831FA">
      <w:pPr>
        <w:pStyle w:val="20"/>
        <w:numPr>
          <w:ilvl w:val="0"/>
          <w:numId w:val="1"/>
        </w:numPr>
        <w:shd w:val="clear" w:color="auto" w:fill="auto"/>
        <w:spacing w:before="0" w:line="355" w:lineRule="exact"/>
        <w:rPr>
          <w:b/>
          <w:color w:val="000000"/>
          <w:lang w:eastAsia="ru-RU" w:bidi="ru-RU"/>
        </w:rPr>
      </w:pPr>
      <w:r w:rsidRPr="000664DC">
        <w:rPr>
          <w:color w:val="000000"/>
          <w:lang w:eastAsia="ru-RU" w:bidi="ru-RU"/>
        </w:rPr>
        <w:t xml:space="preserve"> </w:t>
      </w:r>
      <w:r w:rsidRPr="000664DC">
        <w:rPr>
          <w:b/>
          <w:color w:val="000000"/>
          <w:lang w:eastAsia="ru-RU" w:bidi="ru-RU"/>
        </w:rPr>
        <w:t xml:space="preserve">История выставки </w:t>
      </w:r>
    </w:p>
    <w:p w:rsidR="005831FA" w:rsidRPr="000664DC" w:rsidRDefault="005831FA" w:rsidP="005831FA">
      <w:pPr>
        <w:pStyle w:val="20"/>
        <w:shd w:val="clear" w:color="auto" w:fill="auto"/>
        <w:spacing w:before="0" w:line="355" w:lineRule="exact"/>
        <w:ind w:firstLine="760"/>
      </w:pPr>
      <w:r w:rsidRPr="000664DC">
        <w:rPr>
          <w:color w:val="000000"/>
          <w:lang w:eastAsia="ru-RU" w:bidi="ru-RU"/>
        </w:rPr>
        <w:t>Первое Российско-Китайское ЭКСПО состоялось в г. Харбине в июле 2014 года.</w:t>
      </w:r>
    </w:p>
    <w:p w:rsidR="005831FA" w:rsidRPr="000664DC" w:rsidRDefault="005831FA" w:rsidP="005831FA">
      <w:pPr>
        <w:pStyle w:val="20"/>
        <w:shd w:val="clear" w:color="auto" w:fill="auto"/>
        <w:spacing w:before="0" w:line="355" w:lineRule="exact"/>
        <w:ind w:firstLine="760"/>
      </w:pPr>
      <w:r w:rsidRPr="000664DC">
        <w:rPr>
          <w:color w:val="000000"/>
          <w:lang w:eastAsia="ru-RU" w:bidi="ru-RU"/>
        </w:rPr>
        <w:t>Выставки проходят ежегодно поочередно в Китае (г. Харбин) и в России (г. Екатеринбург, параллельно с международной промышленной выставкой в России «ИННОПРОМ»).</w:t>
      </w:r>
    </w:p>
    <w:p w:rsidR="005831FA" w:rsidRPr="000664DC" w:rsidRDefault="005831FA" w:rsidP="005831FA">
      <w:pPr>
        <w:pStyle w:val="20"/>
        <w:shd w:val="clear" w:color="auto" w:fill="auto"/>
        <w:spacing w:before="0" w:line="355" w:lineRule="exact"/>
        <w:ind w:firstLine="760"/>
        <w:rPr>
          <w:color w:val="000000"/>
          <w:lang w:eastAsia="ru-RU" w:bidi="ru-RU"/>
        </w:rPr>
      </w:pPr>
      <w:r w:rsidRPr="000664DC">
        <w:rPr>
          <w:color w:val="000000"/>
          <w:lang w:eastAsia="ru-RU" w:bidi="ru-RU"/>
        </w:rPr>
        <w:t xml:space="preserve">Данная договоренность зафиксирована в Меморандуме о взаимопонимании между Минэкономразвития России, </w:t>
      </w:r>
      <w:proofErr w:type="spellStart"/>
      <w:r w:rsidRPr="000664DC">
        <w:rPr>
          <w:color w:val="000000"/>
          <w:lang w:eastAsia="ru-RU" w:bidi="ru-RU"/>
        </w:rPr>
        <w:t>Минпромторгом</w:t>
      </w:r>
      <w:proofErr w:type="spellEnd"/>
      <w:r w:rsidRPr="000664DC">
        <w:rPr>
          <w:color w:val="000000"/>
          <w:lang w:eastAsia="ru-RU" w:bidi="ru-RU"/>
        </w:rPr>
        <w:t xml:space="preserve"> России, </w:t>
      </w:r>
      <w:proofErr w:type="spellStart"/>
      <w:r w:rsidRPr="000664DC">
        <w:rPr>
          <w:color w:val="000000"/>
          <w:lang w:eastAsia="ru-RU" w:bidi="ru-RU"/>
        </w:rPr>
        <w:t>Минкоммерции</w:t>
      </w:r>
      <w:proofErr w:type="spellEnd"/>
      <w:r w:rsidRPr="000664DC">
        <w:rPr>
          <w:color w:val="000000"/>
          <w:lang w:eastAsia="ru-RU" w:bidi="ru-RU"/>
        </w:rPr>
        <w:t xml:space="preserve"> КНР и Народным правительством провинции </w:t>
      </w:r>
      <w:proofErr w:type="spellStart"/>
      <w:r w:rsidRPr="000664DC">
        <w:rPr>
          <w:color w:val="000000"/>
          <w:lang w:eastAsia="ru-RU" w:bidi="ru-RU"/>
        </w:rPr>
        <w:t>Хэйлунцзян</w:t>
      </w:r>
      <w:proofErr w:type="spellEnd"/>
      <w:r w:rsidRPr="000664DC">
        <w:rPr>
          <w:color w:val="000000"/>
          <w:lang w:eastAsia="ru-RU" w:bidi="ru-RU"/>
        </w:rPr>
        <w:t xml:space="preserve"> КНР по вопросам подготовки и проведения </w:t>
      </w:r>
      <w:proofErr w:type="spellStart"/>
      <w:r w:rsidRPr="000664DC">
        <w:rPr>
          <w:color w:val="000000"/>
          <w:lang w:eastAsia="ru-RU" w:bidi="ru-RU"/>
        </w:rPr>
        <w:t>Российско</w:t>
      </w:r>
      <w:r w:rsidRPr="000664DC">
        <w:rPr>
          <w:color w:val="000000"/>
          <w:lang w:eastAsia="ru-RU" w:bidi="ru-RU"/>
        </w:rPr>
        <w:softHyphen/>
        <w:t>Китайского</w:t>
      </w:r>
      <w:proofErr w:type="spellEnd"/>
      <w:r w:rsidRPr="000664DC">
        <w:rPr>
          <w:color w:val="000000"/>
          <w:lang w:eastAsia="ru-RU" w:bidi="ru-RU"/>
        </w:rPr>
        <w:t xml:space="preserve"> ЭКСПО от 17 декабря 2015 года.</w:t>
      </w:r>
    </w:p>
    <w:p w:rsidR="005831FA" w:rsidRPr="000664DC" w:rsidRDefault="005831FA" w:rsidP="005831FA">
      <w:pPr>
        <w:pStyle w:val="20"/>
        <w:shd w:val="clear" w:color="auto" w:fill="auto"/>
        <w:spacing w:before="0" w:line="355" w:lineRule="exact"/>
        <w:ind w:firstLine="760"/>
        <w:rPr>
          <w:color w:val="000000"/>
          <w:lang w:eastAsia="ru-RU" w:bidi="ru-RU"/>
        </w:rPr>
      </w:pPr>
      <w:proofErr w:type="gramStart"/>
      <w:r w:rsidRPr="000664DC">
        <w:rPr>
          <w:color w:val="000000"/>
          <w:lang w:eastAsia="ru-RU" w:bidi="ru-RU"/>
        </w:rPr>
        <w:t xml:space="preserve">В разное время главами российской делегации на Российско-Китайском ЭКСПО были заместители Председателя Правительства Российской Федерации (Д.О. Рогозин, М.А. Акимов), Министр экономического развития Российской Федерации (М.С. Орешкин), заместители Министра экономического развития Российской Федерации (А.М. </w:t>
      </w:r>
      <w:proofErr w:type="spellStart"/>
      <w:r w:rsidRPr="000664DC">
        <w:rPr>
          <w:color w:val="000000"/>
          <w:lang w:eastAsia="ru-RU" w:bidi="ru-RU"/>
        </w:rPr>
        <w:t>Талыбов</w:t>
      </w:r>
      <w:proofErr w:type="spellEnd"/>
      <w:r w:rsidRPr="000664DC">
        <w:rPr>
          <w:color w:val="000000"/>
          <w:lang w:eastAsia="ru-RU" w:bidi="ru-RU"/>
        </w:rPr>
        <w:t xml:space="preserve">, П.В. </w:t>
      </w:r>
      <w:proofErr w:type="spellStart"/>
      <w:r w:rsidRPr="000664DC">
        <w:rPr>
          <w:color w:val="000000"/>
          <w:lang w:eastAsia="ru-RU" w:bidi="ru-RU"/>
        </w:rPr>
        <w:t>Засельский</w:t>
      </w:r>
      <w:proofErr w:type="spellEnd"/>
      <w:r w:rsidRPr="000664DC">
        <w:rPr>
          <w:color w:val="000000"/>
          <w:lang w:eastAsia="ru-RU" w:bidi="ru-RU"/>
        </w:rPr>
        <w:t>), заместитель Министра промышленности и торговли Российской Федерации (А.В. Груздев).</w:t>
      </w:r>
      <w:proofErr w:type="gramEnd"/>
    </w:p>
    <w:p w:rsidR="005831FA" w:rsidRPr="000664DC" w:rsidRDefault="005831FA" w:rsidP="005831FA">
      <w:pPr>
        <w:pStyle w:val="10"/>
        <w:numPr>
          <w:ilvl w:val="0"/>
          <w:numId w:val="1"/>
        </w:numPr>
        <w:shd w:val="clear" w:color="auto" w:fill="auto"/>
        <w:tabs>
          <w:tab w:val="left" w:pos="1474"/>
        </w:tabs>
      </w:pPr>
      <w:bookmarkStart w:id="1" w:name="bookmark2"/>
      <w:r w:rsidRPr="000664DC">
        <w:rPr>
          <w:color w:val="000000"/>
          <w:lang w:eastAsia="ru-RU" w:bidi="ru-RU"/>
        </w:rPr>
        <w:t>Шестое ЭКСПО</w:t>
      </w:r>
      <w:bookmarkEnd w:id="1"/>
    </w:p>
    <w:p w:rsidR="005831FA" w:rsidRPr="000664DC" w:rsidRDefault="005831FA" w:rsidP="005831FA">
      <w:pPr>
        <w:pStyle w:val="20"/>
        <w:shd w:val="clear" w:color="auto" w:fill="auto"/>
        <w:spacing w:before="0" w:line="355" w:lineRule="exact"/>
        <w:ind w:firstLine="760"/>
      </w:pPr>
      <w:r w:rsidRPr="000664DC">
        <w:rPr>
          <w:color w:val="000000"/>
          <w:lang w:eastAsia="ru-RU" w:bidi="ru-RU"/>
        </w:rPr>
        <w:t xml:space="preserve">Состоялось в г. Харбине в июне 2019 года. Площадь российского павильона составила 3262 кв. метров, включая коллективную экспозицию АО «РЭЦ» (более 20 компаний/около 1000 </w:t>
      </w:r>
      <w:proofErr w:type="spellStart"/>
      <w:r w:rsidRPr="000664DC">
        <w:rPr>
          <w:color w:val="000000"/>
          <w:lang w:eastAsia="ru-RU" w:bidi="ru-RU"/>
        </w:rPr>
        <w:t>кв.м</w:t>
      </w:r>
      <w:proofErr w:type="spellEnd"/>
      <w:r w:rsidRPr="000664DC">
        <w:rPr>
          <w:color w:val="000000"/>
          <w:lang w:eastAsia="ru-RU" w:bidi="ru-RU"/>
        </w:rPr>
        <w:t xml:space="preserve">.) и экспозиционную зону регионов и бизнеса (113 компаний/около 2000 </w:t>
      </w:r>
      <w:proofErr w:type="spellStart"/>
      <w:r w:rsidRPr="000664DC">
        <w:rPr>
          <w:color w:val="000000"/>
          <w:lang w:eastAsia="ru-RU" w:bidi="ru-RU"/>
        </w:rPr>
        <w:t>кв.м</w:t>
      </w:r>
      <w:proofErr w:type="spellEnd"/>
      <w:r w:rsidRPr="000664DC">
        <w:rPr>
          <w:color w:val="000000"/>
          <w:lang w:eastAsia="ru-RU" w:bidi="ru-RU"/>
        </w:rPr>
        <w:t>).</w:t>
      </w:r>
    </w:p>
    <w:p w:rsidR="005831FA" w:rsidRPr="000664DC" w:rsidRDefault="005831FA" w:rsidP="005831FA">
      <w:pPr>
        <w:pStyle w:val="20"/>
        <w:shd w:val="clear" w:color="auto" w:fill="auto"/>
        <w:spacing w:before="0" w:line="355" w:lineRule="exact"/>
        <w:ind w:firstLine="760"/>
        <w:rPr>
          <w:color w:val="000000"/>
          <w:lang w:eastAsia="ru-RU" w:bidi="ru-RU"/>
        </w:rPr>
      </w:pPr>
      <w:r w:rsidRPr="000664DC">
        <w:rPr>
          <w:color w:val="000000"/>
          <w:lang w:eastAsia="ru-RU" w:bidi="ru-RU"/>
        </w:rPr>
        <w:t>В рамках Шестого ЭКСПО была организована деловая программа, включающая 9 панельных дискуссий по таким направлениям, как:</w:t>
      </w:r>
    </w:p>
    <w:p w:rsidR="005831FA" w:rsidRDefault="005831FA" w:rsidP="005831FA">
      <w:pPr>
        <w:pStyle w:val="20"/>
        <w:shd w:val="clear" w:color="auto" w:fill="auto"/>
        <w:spacing w:before="0" w:line="355" w:lineRule="exact"/>
        <w:rPr>
          <w:bCs/>
          <w:iCs/>
        </w:rPr>
      </w:pPr>
      <w:r>
        <w:rPr>
          <w:bCs/>
          <w:iCs/>
        </w:rPr>
        <w:t xml:space="preserve">         п</w:t>
      </w:r>
      <w:r w:rsidRPr="000664DC">
        <w:rPr>
          <w:bCs/>
          <w:iCs/>
        </w:rPr>
        <w:t>родвижени</w:t>
      </w:r>
      <w:r>
        <w:rPr>
          <w:bCs/>
          <w:iCs/>
        </w:rPr>
        <w:t xml:space="preserve">е российского экспорта; </w:t>
      </w:r>
      <w:proofErr w:type="gramStart"/>
      <w:r>
        <w:rPr>
          <w:bCs/>
          <w:iCs/>
        </w:rPr>
        <w:t>электронная</w:t>
      </w:r>
      <w:proofErr w:type="gramEnd"/>
    </w:p>
    <w:p w:rsidR="005831FA" w:rsidRDefault="005831FA" w:rsidP="005831FA">
      <w:pPr>
        <w:pStyle w:val="20"/>
        <w:shd w:val="clear" w:color="auto" w:fill="auto"/>
        <w:spacing w:before="0" w:line="355" w:lineRule="exact"/>
        <w:rPr>
          <w:bCs/>
          <w:iCs/>
        </w:rPr>
      </w:pPr>
      <w:r>
        <w:rPr>
          <w:bCs/>
          <w:iCs/>
        </w:rPr>
        <w:t xml:space="preserve">          торговля; молодежное предпринимательство </w:t>
      </w:r>
    </w:p>
    <w:p w:rsidR="005831FA" w:rsidRDefault="005831FA" w:rsidP="005831FA">
      <w:pPr>
        <w:pStyle w:val="20"/>
        <w:shd w:val="clear" w:color="auto" w:fill="auto"/>
        <w:spacing w:before="0" w:line="355" w:lineRule="exact"/>
        <w:rPr>
          <w:bCs/>
          <w:iCs/>
        </w:rPr>
      </w:pPr>
      <w:r>
        <w:rPr>
          <w:bCs/>
          <w:iCs/>
        </w:rPr>
        <w:t xml:space="preserve">          взаимодействие в таможенной сфере</w:t>
      </w:r>
    </w:p>
    <w:p w:rsidR="005831FA" w:rsidRDefault="005831FA" w:rsidP="005831FA">
      <w:pPr>
        <w:pStyle w:val="20"/>
        <w:shd w:val="clear" w:color="auto" w:fill="auto"/>
        <w:spacing w:before="0" w:line="355" w:lineRule="exact"/>
        <w:rPr>
          <w:bCs/>
          <w:iCs/>
        </w:rPr>
      </w:pPr>
      <w:r>
        <w:rPr>
          <w:bCs/>
          <w:iCs/>
        </w:rPr>
        <w:t xml:space="preserve">          межрегиональное банковское сотрудничество </w:t>
      </w:r>
    </w:p>
    <w:p w:rsidR="005831FA" w:rsidRDefault="005831FA" w:rsidP="005831FA">
      <w:pPr>
        <w:pStyle w:val="20"/>
        <w:shd w:val="clear" w:color="auto" w:fill="auto"/>
        <w:spacing w:before="0" w:line="355" w:lineRule="exact"/>
        <w:rPr>
          <w:bCs/>
          <w:iCs/>
        </w:rPr>
      </w:pPr>
      <w:r>
        <w:rPr>
          <w:bCs/>
          <w:iCs/>
        </w:rPr>
        <w:t xml:space="preserve">          развитие малого и среднего предпринимательства </w:t>
      </w:r>
    </w:p>
    <w:p w:rsidR="005831FA" w:rsidRDefault="005831FA" w:rsidP="005831FA">
      <w:pPr>
        <w:pStyle w:val="20"/>
        <w:shd w:val="clear" w:color="auto" w:fill="auto"/>
        <w:spacing w:before="0" w:line="355" w:lineRule="exact"/>
        <w:rPr>
          <w:bCs/>
          <w:iCs/>
        </w:rPr>
      </w:pPr>
      <w:r>
        <w:rPr>
          <w:bCs/>
          <w:iCs/>
        </w:rPr>
        <w:t xml:space="preserve">          добыча полезных ископаемых </w:t>
      </w:r>
    </w:p>
    <w:p w:rsidR="005831FA" w:rsidRPr="000664DC" w:rsidRDefault="005831FA" w:rsidP="005831FA">
      <w:pPr>
        <w:pStyle w:val="20"/>
        <w:shd w:val="clear" w:color="auto" w:fill="auto"/>
        <w:spacing w:before="0" w:line="355" w:lineRule="exact"/>
        <w:rPr>
          <w:color w:val="000000"/>
          <w:lang w:eastAsia="ru-RU" w:bidi="ru-RU"/>
        </w:rPr>
      </w:pPr>
      <w:r>
        <w:rPr>
          <w:bCs/>
          <w:iCs/>
        </w:rPr>
        <w:t xml:space="preserve">          научно-техническое сотрудничество</w:t>
      </w:r>
    </w:p>
    <w:p w:rsidR="005831FA" w:rsidRPr="000664DC" w:rsidRDefault="005831FA" w:rsidP="005831FA">
      <w:pPr>
        <w:pStyle w:val="20"/>
        <w:shd w:val="clear" w:color="auto" w:fill="auto"/>
        <w:spacing w:before="0" w:line="355" w:lineRule="exact"/>
        <w:ind w:firstLine="760"/>
      </w:pPr>
      <w:r w:rsidRPr="000664DC">
        <w:rPr>
          <w:color w:val="000000"/>
          <w:lang w:eastAsia="ru-RU" w:bidi="ru-RU"/>
        </w:rPr>
        <w:t xml:space="preserve">Статус главного регионального партнера выставки с российской стороны был присвоен Республике Саха (Якутия), с китайской - провинции </w:t>
      </w:r>
      <w:proofErr w:type="spellStart"/>
      <w:r w:rsidRPr="000664DC">
        <w:rPr>
          <w:color w:val="000000"/>
          <w:lang w:eastAsia="ru-RU" w:bidi="ru-RU"/>
        </w:rPr>
        <w:t>Гуандун</w:t>
      </w:r>
      <w:proofErr w:type="spellEnd"/>
      <w:r w:rsidRPr="000664DC">
        <w:rPr>
          <w:color w:val="000000"/>
          <w:lang w:eastAsia="ru-RU" w:bidi="ru-RU"/>
        </w:rPr>
        <w:t>. Центральным мероприятием выставки стал Второй Российско-Китайский форум по межрегиональному сотрудничеству.</w:t>
      </w:r>
    </w:p>
    <w:p w:rsidR="005831FA" w:rsidRDefault="005831FA" w:rsidP="005831FA">
      <w:pPr>
        <w:pStyle w:val="60"/>
        <w:shd w:val="clear" w:color="auto" w:fill="auto"/>
        <w:spacing w:after="0" w:line="480" w:lineRule="exact"/>
        <w:jc w:val="both"/>
      </w:pPr>
    </w:p>
    <w:p w:rsidR="005831FA" w:rsidRPr="00455730" w:rsidRDefault="005831FA" w:rsidP="005831FA">
      <w:pPr>
        <w:pStyle w:val="60"/>
        <w:shd w:val="clear" w:color="auto" w:fill="auto"/>
        <w:spacing w:after="0" w:line="480" w:lineRule="exact"/>
        <w:jc w:val="both"/>
      </w:pPr>
    </w:p>
    <w:p w:rsidR="006303F4" w:rsidRDefault="006303F4">
      <w:bookmarkStart w:id="2" w:name="_GoBack"/>
      <w:bookmarkEnd w:id="2"/>
    </w:p>
    <w:sectPr w:rsidR="0063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F68"/>
    <w:multiLevelType w:val="multilevel"/>
    <w:tmpl w:val="124C7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FA"/>
    <w:rsid w:val="005831FA"/>
    <w:rsid w:val="0063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83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31FA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Колонтитул_"/>
    <w:basedOn w:val="a0"/>
    <w:link w:val="a4"/>
    <w:rsid w:val="005831F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4">
    <w:name w:val="Колонтитул"/>
    <w:basedOn w:val="a"/>
    <w:link w:val="a3"/>
    <w:rsid w:val="005831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Основной текст (2)_"/>
    <w:basedOn w:val="a0"/>
    <w:link w:val="20"/>
    <w:rsid w:val="005831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5831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1FA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831FA"/>
    <w:pPr>
      <w:widowControl w:val="0"/>
      <w:shd w:val="clear" w:color="auto" w:fill="FFFFFF"/>
      <w:spacing w:after="0" w:line="355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83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31FA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Колонтитул_"/>
    <w:basedOn w:val="a0"/>
    <w:link w:val="a4"/>
    <w:rsid w:val="005831F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4">
    <w:name w:val="Колонтитул"/>
    <w:basedOn w:val="a"/>
    <w:link w:val="a3"/>
    <w:rsid w:val="005831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Основной текст (2)_"/>
    <w:basedOn w:val="a0"/>
    <w:link w:val="20"/>
    <w:rsid w:val="005831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5831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1FA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831FA"/>
    <w:pPr>
      <w:widowControl w:val="0"/>
      <w:shd w:val="clear" w:color="auto" w:fill="FFFFFF"/>
      <w:spacing w:after="0" w:line="355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2022-02-01T13:02:00Z</dcterms:created>
  <dcterms:modified xsi:type="dcterms:W3CDTF">2022-02-01T13:02:00Z</dcterms:modified>
</cp:coreProperties>
</file>